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 Joint Statement of the First Plenary Session of the Intergovernmental Committee between the People's Republic of China and the Federal Republic of Nigeria</w:t>
      </w:r>
    </w:p>
    <w:p>
      <w:pPr>
        <w:rPr>
          <w:rFonts w:hint="eastAsia"/>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On June 21,</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rPr>
        <w:t>2024, H.E. Wang Yi, Member of the Political Bureau of the Central Committee of the Communist Party of China (CPC) and Minister of Foreign Affairs of the People's Republic of China, held talks with H.E. Yusuf Tuggar, Minister of Foreign Affairs of the Federal Republic of Nigeria</w:t>
      </w:r>
      <w:r>
        <w:rPr>
          <w:rFonts w:hint="default" w:ascii="Times New Roman" w:hAnsi="Times New Roman" w:cs="Times New Roman"/>
          <w:sz w:val="32"/>
          <w:szCs w:val="32"/>
          <w:lang w:val="en-US"/>
        </w:rPr>
        <w:t>.</w:t>
      </w:r>
      <w:r>
        <w:rPr>
          <w:rFonts w:hint="default" w:ascii="Times New Roman" w:hAnsi="Times New Roman" w:cs="Times New Roman"/>
          <w:sz w:val="32"/>
          <w:szCs w:val="32"/>
        </w:rPr>
        <w:t xml:space="preserve"> </w:t>
      </w:r>
      <w:r>
        <w:rPr>
          <w:rFonts w:hint="default" w:ascii="Times New Roman" w:hAnsi="Times New Roman" w:cs="Times New Roman"/>
          <w:sz w:val="32"/>
          <w:szCs w:val="32"/>
          <w:lang w:val="en-US"/>
        </w:rPr>
        <w:t>The two Ministers</w:t>
      </w:r>
      <w:r>
        <w:rPr>
          <w:rFonts w:hint="default" w:ascii="Times New Roman" w:hAnsi="Times New Roman" w:cs="Times New Roman"/>
          <w:sz w:val="32"/>
          <w:szCs w:val="32"/>
        </w:rPr>
        <w:t xml:space="preserve"> co-chaired the first Pl</w:t>
      </w:r>
      <w:r>
        <w:rPr>
          <w:rFonts w:hint="default" w:ascii="Times New Roman" w:hAnsi="Times New Roman" w:cs="Times New Roman"/>
          <w:sz w:val="32"/>
          <w:szCs w:val="32"/>
          <w:lang w:val="en-US" w:eastAsia="zh-CN"/>
        </w:rPr>
        <w:t>e</w:t>
      </w:r>
      <w:r>
        <w:rPr>
          <w:rFonts w:hint="default" w:ascii="Times New Roman" w:hAnsi="Times New Roman" w:cs="Times New Roman"/>
          <w:sz w:val="32"/>
          <w:szCs w:val="32"/>
        </w:rPr>
        <w:t>nary Session of the China-Nigeria Intergovernmental Committee.</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The two sides reviewed the positive outcomes achieved since the establishment of diplomatic relations between China and Nigeria over the past </w:t>
      </w:r>
      <w:r>
        <w:rPr>
          <w:rFonts w:hint="eastAsia" w:ascii="Times New Roman" w:hAnsi="Times New Roman" w:cs="Times New Roman"/>
          <w:sz w:val="32"/>
          <w:szCs w:val="32"/>
          <w:lang w:val="en-US" w:eastAsia="zh-CN"/>
        </w:rPr>
        <w:t xml:space="preserve">more than </w:t>
      </w:r>
      <w:r>
        <w:rPr>
          <w:rFonts w:hint="default" w:ascii="Times New Roman" w:hAnsi="Times New Roman" w:cs="Times New Roman"/>
          <w:sz w:val="32"/>
          <w:szCs w:val="32"/>
        </w:rPr>
        <w:t>50 years, jointly plan</w:t>
      </w:r>
      <w:r>
        <w:rPr>
          <w:rFonts w:hint="default" w:ascii="Times New Roman" w:hAnsi="Times New Roman" w:cs="Times New Roman"/>
          <w:sz w:val="32"/>
          <w:szCs w:val="32"/>
          <w:lang w:val="en-US"/>
        </w:rPr>
        <w:t>n</w:t>
      </w:r>
      <w:r>
        <w:rPr>
          <w:rFonts w:hint="default" w:ascii="Times New Roman" w:hAnsi="Times New Roman" w:cs="Times New Roman"/>
          <w:sz w:val="32"/>
          <w:szCs w:val="32"/>
        </w:rPr>
        <w:t xml:space="preserve">ed the future development of the bilateral relations, </w:t>
      </w:r>
      <w:r>
        <w:rPr>
          <w:rFonts w:hint="default" w:ascii="Times New Roman" w:hAnsi="Times New Roman" w:cs="Times New Roman"/>
          <w:sz w:val="32"/>
          <w:szCs w:val="32"/>
          <w:lang w:val="en-US" w:eastAsia="zh-CN"/>
        </w:rPr>
        <w:t>e</w:t>
      </w:r>
      <w:r>
        <w:rPr>
          <w:rFonts w:hint="default" w:ascii="Times New Roman" w:hAnsi="Times New Roman" w:cs="Times New Roman"/>
          <w:sz w:val="32"/>
          <w:szCs w:val="32"/>
        </w:rPr>
        <w:t>xchanged views on China-Africa relations and major international and regional issues of mutual interest, and reached wide range consensus.</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rPr>
        <w:t xml:space="preserve">The two sides agreed that over the past </w:t>
      </w:r>
      <w:r>
        <w:rPr>
          <w:rFonts w:hint="eastAsia" w:ascii="Times New Roman" w:hAnsi="Times New Roman" w:cs="Times New Roman"/>
          <w:sz w:val="32"/>
          <w:szCs w:val="32"/>
          <w:lang w:val="en-US" w:eastAsia="zh-CN"/>
        </w:rPr>
        <w:t xml:space="preserve">more than </w:t>
      </w:r>
      <w:r>
        <w:rPr>
          <w:rFonts w:hint="default" w:ascii="Times New Roman" w:hAnsi="Times New Roman" w:cs="Times New Roman"/>
          <w:sz w:val="32"/>
          <w:szCs w:val="32"/>
        </w:rPr>
        <w:t>50 years,</w:t>
      </w:r>
      <w:r>
        <w:rPr>
          <w:rFonts w:hint="default" w:ascii="Times New Roman" w:hAnsi="Times New Roman" w:cs="Times New Roman"/>
          <w:sz w:val="32"/>
          <w:szCs w:val="32"/>
          <w:lang w:val="en-US"/>
        </w:rPr>
        <w:t xml:space="preserve"> </w:t>
      </w:r>
      <w:r>
        <w:rPr>
          <w:rFonts w:hint="default" w:ascii="Times New Roman" w:hAnsi="Times New Roman" w:cs="Times New Roman"/>
          <w:sz w:val="32"/>
          <w:szCs w:val="32"/>
        </w:rPr>
        <w:t>China-Nigeria relations have withstood the test of changes in the international landscape and</w:t>
      </w:r>
      <w:r>
        <w:rPr>
          <w:rFonts w:hint="eastAsia" w:ascii="Times New Roman" w:hAnsi="Times New Roman" w:cs="Times New Roman"/>
          <w:sz w:val="32"/>
          <w:szCs w:val="32"/>
          <w:lang w:val="en-US" w:eastAsia="zh-CN"/>
        </w:rPr>
        <w:t xml:space="preserve"> have</w:t>
      </w:r>
      <w:r>
        <w:rPr>
          <w:rFonts w:hint="default" w:ascii="Times New Roman" w:hAnsi="Times New Roman" w:cs="Times New Roman"/>
          <w:sz w:val="32"/>
          <w:szCs w:val="32"/>
        </w:rPr>
        <w:t xml:space="preserve"> become increasingly resilient and </w:t>
      </w:r>
      <w:r>
        <w:rPr>
          <w:rFonts w:hint="default" w:ascii="Times New Roman" w:hAnsi="Times New Roman" w:cs="Times New Roman"/>
          <w:sz w:val="32"/>
          <w:szCs w:val="32"/>
          <w:lang w:val="en-US"/>
        </w:rPr>
        <w:t>more robust. The two countries</w:t>
      </w:r>
      <w:r>
        <w:rPr>
          <w:rFonts w:hint="default" w:ascii="Times New Roman" w:hAnsi="Times New Roman" w:cs="Times New Roman"/>
          <w:sz w:val="32"/>
          <w:szCs w:val="32"/>
        </w:rPr>
        <w:t xml:space="preserve"> have </w:t>
      </w:r>
      <w:r>
        <w:rPr>
          <w:rFonts w:hint="default" w:ascii="Times New Roman" w:hAnsi="Times New Roman" w:cs="Times New Roman"/>
          <w:sz w:val="32"/>
          <w:szCs w:val="32"/>
          <w:lang w:val="en-US"/>
        </w:rPr>
        <w:t>developed</w:t>
      </w:r>
      <w:r>
        <w:rPr>
          <w:rFonts w:hint="default" w:ascii="Times New Roman" w:hAnsi="Times New Roman" w:cs="Times New Roman"/>
          <w:sz w:val="32"/>
          <w:szCs w:val="32"/>
        </w:rPr>
        <w:t xml:space="preserve"> a good tradition </w:t>
      </w:r>
      <w:r>
        <w:rPr>
          <w:rFonts w:hint="default" w:ascii="Times New Roman" w:hAnsi="Times New Roman" w:cs="Times New Roman"/>
          <w:sz w:val="32"/>
          <w:szCs w:val="32"/>
          <w:lang w:val="en-US"/>
        </w:rPr>
        <w:t>of</w:t>
      </w:r>
      <w:r>
        <w:rPr>
          <w:rFonts w:hint="default" w:ascii="Times New Roman" w:hAnsi="Times New Roman" w:cs="Times New Roman"/>
          <w:sz w:val="32"/>
          <w:szCs w:val="32"/>
        </w:rPr>
        <w:t xml:space="preserve"> mutual trust on political and diplomatic issues, mutual benelit in practical cooperation, mutual support in international affairs, and mutual</w:t>
      </w:r>
      <w:r>
        <w:rPr>
          <w:rFonts w:hint="default" w:ascii="Times New Roman" w:hAnsi="Times New Roman" w:cs="Times New Roman"/>
          <w:sz w:val="32"/>
          <w:szCs w:val="32"/>
          <w:lang w:val="en-US" w:eastAsia="zh-CN"/>
        </w:rPr>
        <w:t xml:space="preserve"> learning in people-to-people exchanges.</w:t>
      </w:r>
    </w:p>
    <w:p>
      <w:pPr>
        <w:keepNext w:val="0"/>
        <w:keepLines w:val="0"/>
        <w:pageBreakBefore w:val="0"/>
        <w:widowControl w:val="0"/>
        <w:numPr>
          <w:ilvl w:val="-1"/>
          <w:numId w:val="0"/>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Both countries pledged to support each other in their aspirations in various international fora, particularly the UN, G20 and BRICS.</w:t>
      </w:r>
    </w:p>
    <w:p>
      <w:pPr>
        <w:keepNext w:val="0"/>
        <w:keepLines w:val="0"/>
        <w:pageBreakBefore w:val="0"/>
        <w:widowControl w:val="0"/>
        <w:numPr>
          <w:ilvl w:val="0"/>
          <w:numId w:val="1"/>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w:t>
      </w:r>
      <w:r>
        <w:rPr>
          <w:rFonts w:hint="eastAsia" w:ascii="Times New Roman" w:hAnsi="Times New Roman" w:cs="Times New Roman"/>
          <w:sz w:val="32"/>
          <w:szCs w:val="32"/>
          <w:lang w:val="en-US" w:eastAsia="zh-CN"/>
        </w:rPr>
        <w:t xml:space="preserve"> Government of </w:t>
      </w:r>
      <w:r>
        <w:rPr>
          <w:rFonts w:hint="default" w:ascii="Times New Roman" w:hAnsi="Times New Roman" w:cs="Times New Roman"/>
          <w:sz w:val="32"/>
          <w:szCs w:val="32"/>
          <w:lang w:val="en-US" w:eastAsia="zh-CN"/>
        </w:rPr>
        <w:t>Nigerian side</w:t>
      </w:r>
      <w:r>
        <w:rPr>
          <w:rFonts w:hint="eastAsia" w:ascii="Times New Roman" w:hAnsi="Times New Roman" w:cs="Times New Roman"/>
          <w:sz w:val="32"/>
          <w:szCs w:val="32"/>
          <w:lang w:val="en-US" w:eastAsia="zh-CN"/>
        </w:rPr>
        <w:t xml:space="preserve"> acknowledges that there is but one China in the world, the Government of the People's Republic of China is the sole legal government representing the whole of China, T</w:t>
      </w:r>
      <w:bookmarkStart w:id="0" w:name="_GoBack"/>
      <w:bookmarkEnd w:id="0"/>
      <w:r>
        <w:rPr>
          <w:rFonts w:hint="eastAsia" w:ascii="Times New Roman" w:hAnsi="Times New Roman" w:cs="Times New Roman"/>
          <w:sz w:val="32"/>
          <w:szCs w:val="32"/>
          <w:lang w:val="en-US" w:eastAsia="zh-CN"/>
        </w:rPr>
        <w:t>aiwan is an inalienable part of China's territory. Nigeria opposes any separatist activities of "Taiwan independence" in any form, and any external attempts to interfere in China's internal affairs, and Nigeria will also  support the efforts made by the Chinese government to realize national reunification.</w:t>
      </w:r>
    </w:p>
    <w:p>
      <w:pPr>
        <w:keepNext w:val="0"/>
        <w:keepLines w:val="0"/>
        <w:pageBreakBefore w:val="0"/>
        <w:widowControl w:val="0"/>
        <w:numPr>
          <w:numId w:val="0"/>
        </w:numPr>
        <w:kinsoku/>
        <w:wordWrap/>
        <w:overflowPunct/>
        <w:topLinePunct w:val="0"/>
        <w:autoSpaceDE/>
        <w:autoSpaceDN/>
        <w:bidi w:val="0"/>
        <w:adjustRightInd/>
        <w:snapToGrid/>
        <w:ind w:firstLine="640" w:firstLineChars="200"/>
        <w:jc w:val="both"/>
        <w:textAlignment w:val="auto"/>
        <w:rPr>
          <w:rFonts w:hint="default"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The two sides agreed to work towards good governance and democratic values, peace , security and stability in the Sahel region and recognize Nigeria's leading role in the fight against terrorism and other related transborder crimes. It was also agreed that necessary efforts towards ensuring economic viability of the region would be pursued through infrastructure development and sectoral cooperation.</w:t>
      </w:r>
    </w:p>
    <w:p>
      <w:pPr>
        <w:keepNext w:val="0"/>
        <w:keepLines w:val="0"/>
        <w:pageBreakBefore w:val="0"/>
        <w:widowControl w:val="0"/>
        <w:numPr>
          <w:numId w:val="0"/>
        </w:numPr>
        <w:kinsoku/>
        <w:wordWrap/>
        <w:overflowPunct/>
        <w:topLinePunct w:val="0"/>
        <w:autoSpaceDE/>
        <w:autoSpaceDN/>
        <w:bidi w:val="0"/>
        <w:adjustRightInd/>
        <w:snapToGrid/>
        <w:ind w:firstLine="640" w:firstLineChars="200"/>
        <w:jc w:val="both"/>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China commends His Excellency, President Bola Ahmed Tinubu</w:t>
      </w:r>
      <w:r>
        <w:rPr>
          <w:rFonts w:hint="default" w:ascii="Times New Roman" w:hAnsi="Times New Roman" w:cs="Times New Roman"/>
          <w:sz w:val="32"/>
          <w:szCs w:val="32"/>
          <w:lang w:val="en-US" w:eastAsia="zh-CN"/>
        </w:rPr>
        <w:t>’</w:t>
      </w:r>
      <w:r>
        <w:rPr>
          <w:rFonts w:hint="eastAsia" w:ascii="Times New Roman" w:hAnsi="Times New Roman" w:cs="Times New Roman"/>
          <w:sz w:val="32"/>
          <w:szCs w:val="32"/>
          <w:lang w:val="en-US" w:eastAsia="zh-CN"/>
        </w:rPr>
        <w:t>s leadership role in ECOWAS and his efforts towards bringing about stability in the region.</w:t>
      </w:r>
    </w:p>
    <w:p>
      <w:pPr>
        <w:keepNext w:val="0"/>
        <w:keepLines w:val="0"/>
        <w:pageBreakBefore w:val="0"/>
        <w:widowControl w:val="0"/>
        <w:numPr>
          <w:ilvl w:val="-1"/>
          <w:numId w:val="0"/>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Both governments committed to intensifying efforts to protect the rights and dignity of each others' citizens living in its country and create a business-friendly environment for their business.</w:t>
      </w:r>
    </w:p>
    <w:p>
      <w:pPr>
        <w:keepNext w:val="0"/>
        <w:keepLines w:val="0"/>
        <w:pageBreakBefore w:val="0"/>
        <w:widowControl w:val="0"/>
        <w:numPr>
          <w:ilvl w:val="-1"/>
          <w:numId w:val="0"/>
        </w:numPr>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two sides agreed to support each other</w:t>
      </w:r>
      <w:r>
        <w:rPr>
          <w:rFonts w:hint="eastAsia" w:ascii="Times New Roman" w:hAnsi="Times New Roman" w:cs="Times New Roman"/>
          <w:sz w:val="32"/>
          <w:szCs w:val="32"/>
          <w:lang w:val="en-US" w:eastAsia="zh-CN"/>
        </w:rPr>
        <w:t>s</w:t>
      </w:r>
      <w:r>
        <w:rPr>
          <w:rFonts w:hint="default" w:ascii="Times New Roman" w:hAnsi="Times New Roman" w:cs="Times New Roman"/>
          <w:sz w:val="32"/>
          <w:szCs w:val="32"/>
          <w:lang w:val="en-US" w:eastAsia="zh-CN"/>
        </w:rPr>
        <w:t>' efforts to promote reunification, ethnic unity and social harmony,</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 xml:space="preserve">endeavour to enhance political mutual trust, and further support each other on matters related to </w:t>
      </w:r>
      <w:r>
        <w:rPr>
          <w:rFonts w:hint="eastAsia" w:ascii="Times New Roman" w:hAnsi="Times New Roman" w:cs="Times New Roman"/>
          <w:sz w:val="32"/>
          <w:szCs w:val="32"/>
          <w:lang w:val="en-US" w:eastAsia="zh-CN"/>
        </w:rPr>
        <w:t>its</w:t>
      </w:r>
      <w:r>
        <w:rPr>
          <w:rFonts w:hint="default" w:ascii="Times New Roman" w:hAnsi="Times New Roman" w:cs="Times New Roman"/>
          <w:sz w:val="32"/>
          <w:szCs w:val="32"/>
          <w:lang w:val="en-US" w:eastAsia="zh-CN"/>
        </w:rPr>
        <w:t xml:space="preserve"> core interests </w:t>
      </w:r>
      <w:r>
        <w:rPr>
          <w:rFonts w:hint="eastAsia" w:ascii="Times New Roman" w:hAnsi="Times New Roman" w:cs="Times New Roman"/>
          <w:sz w:val="32"/>
          <w:szCs w:val="32"/>
          <w:lang w:val="en-US" w:eastAsia="zh-CN"/>
        </w:rPr>
        <w:t xml:space="preserve">and </w:t>
      </w:r>
      <w:r>
        <w:rPr>
          <w:rFonts w:hint="default" w:ascii="Times New Roman" w:hAnsi="Times New Roman" w:cs="Times New Roman"/>
          <w:sz w:val="32"/>
          <w:szCs w:val="32"/>
          <w:lang w:val="en-US" w:eastAsia="zh-CN"/>
        </w:rPr>
        <w:t>major concerns.</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IV. The two sides stressed the importance of the Forum on Chin-Africa Cooperation (FOCAC) to China-Africa relations and international peace and development</w:t>
      </w:r>
      <w:r>
        <w:rPr>
          <w:rFonts w:hint="eastAsia" w:ascii="Times New Roman" w:hAnsi="Times New Roman" w:cs="Times New Roman"/>
          <w:sz w:val="32"/>
          <w:szCs w:val="32"/>
          <w:lang w:val="en-US" w:eastAsia="zh-CN"/>
        </w:rPr>
        <w:t xml:space="preserve"> and Nigeria supports China in hosting the 2024 FOCAC Summit.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V. The two sides agreed to strengthen coordination and cooperation in multilateral affairs and jointly uphold the international system with the United Nations at its core and the international order underpinned by international law. The two sides advocate an equal and orderly multipolar world and inclusive economic globalization that benefits all and jointly promotes building a community with a shared future for humanity. Nigeria applauds and supports the Global Development Initiative, the Global Security Initiative and the Global Civilization Initiative proposed by </w:t>
      </w:r>
      <w:r>
        <w:rPr>
          <w:rFonts w:hint="eastAsia" w:ascii="Times New Roman" w:hAnsi="Times New Roman" w:cs="Times New Roman"/>
          <w:sz w:val="32"/>
          <w:szCs w:val="32"/>
          <w:lang w:val="en-US" w:eastAsia="zh-CN"/>
        </w:rPr>
        <w:t>President</w:t>
      </w:r>
      <w:r>
        <w:rPr>
          <w:rFonts w:hint="default" w:ascii="Times New Roman" w:hAnsi="Times New Roman" w:cs="Times New Roman"/>
          <w:sz w:val="32"/>
          <w:szCs w:val="32"/>
          <w:lang w:val="en-US" w:eastAsia="zh-CN"/>
        </w:rPr>
        <w:t xml:space="preserve"> Xi Jinping</w:t>
      </w:r>
      <w:r>
        <w:rPr>
          <w:rFonts w:hint="eastAsia" w:ascii="Times New Roman" w:hAnsi="Times New Roman"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VI. Both countries are dedicated to advancing</w:t>
      </w:r>
      <w:r>
        <w:rPr>
          <w:rFonts w:hint="eastAsia" w:ascii="Times New Roman" w:hAnsi="Times New Roman" w:cs="Times New Roman"/>
          <w:sz w:val="32"/>
          <w:szCs w:val="32"/>
          <w:lang w:val="en-US" w:eastAsia="zh-CN"/>
        </w:rPr>
        <w:t xml:space="preserve"> the</w:t>
      </w:r>
      <w:r>
        <w:rPr>
          <w:rFonts w:hint="default" w:ascii="Times New Roman" w:hAnsi="Times New Roman" w:cs="Times New Roman"/>
          <w:sz w:val="32"/>
          <w:szCs w:val="32"/>
          <w:lang w:val="en-US" w:eastAsia="zh-CN"/>
        </w:rPr>
        <w:t xml:space="preserve"> high</w:t>
      </w:r>
      <w:r>
        <w:rPr>
          <w:rFonts w:hint="eastAsia" w:ascii="Times New Roman" w:hAnsi="Times New Roman" w:cs="Times New Roman"/>
          <w:sz w:val="32"/>
          <w:szCs w:val="32"/>
          <w:lang w:val="en-US" w:eastAsia="zh-CN"/>
        </w:rPr>
        <w:t>-</w:t>
      </w:r>
      <w:r>
        <w:rPr>
          <w:rFonts w:hint="default" w:ascii="Times New Roman" w:hAnsi="Times New Roman" w:cs="Times New Roman"/>
          <w:sz w:val="32"/>
          <w:szCs w:val="32"/>
          <w:lang w:val="en-US" w:eastAsia="zh-CN"/>
        </w:rPr>
        <w:t>quality Belt and Road Initiative, facilitat</w:t>
      </w:r>
      <w:r>
        <w:rPr>
          <w:rFonts w:hint="eastAsia" w:ascii="Times New Roman" w:hAnsi="Times New Roman" w:cs="Times New Roman"/>
          <w:sz w:val="32"/>
          <w:szCs w:val="32"/>
          <w:lang w:val="en-US" w:eastAsia="zh-CN"/>
        </w:rPr>
        <w:t>ing</w:t>
      </w:r>
      <w:r>
        <w:rPr>
          <w:rFonts w:hint="default" w:ascii="Times New Roman" w:hAnsi="Times New Roman" w:cs="Times New Roman"/>
          <w:sz w:val="32"/>
          <w:szCs w:val="32"/>
          <w:lang w:val="en-US" w:eastAsia="zh-CN"/>
        </w:rPr>
        <w:t xml:space="preserve"> synergies between the Belt and Road Initiative and FOCAC conference outcomes, with the Renewed Hope Agenda and the Eight Priority Areas proposed by President Tinubu, and jointly promot</w:t>
      </w:r>
      <w:r>
        <w:rPr>
          <w:rFonts w:hint="eastAsia" w:ascii="Times New Roman" w:hAnsi="Times New Roman" w:cs="Times New Roman"/>
          <w:sz w:val="32"/>
          <w:szCs w:val="32"/>
          <w:lang w:val="en-US" w:eastAsia="zh-CN"/>
        </w:rPr>
        <w:t>ing</w:t>
      </w:r>
      <w:r>
        <w:rPr>
          <w:rFonts w:hint="default" w:ascii="Times New Roman" w:hAnsi="Times New Roman" w:cs="Times New Roman"/>
          <w:sz w:val="32"/>
          <w:szCs w:val="32"/>
          <w:lang w:val="en-US" w:eastAsia="zh-CN"/>
        </w:rPr>
        <w:t xml:space="preserve"> high-quality, practical cooperation in an all-around manner.</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two countries will continue to strengthen cooperation</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 xml:space="preserve">in the fields of infrastructure, electricity, telecommunications, finance, agriculture, industry, mining and free trade zones. Both countries will jointly explore cooperation opportunities in fields such as digital economy, green economy and blue economy,and they will foster new growth drivers in cooperation.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Chinese side is willing to expand imports of Nigerian agricultural products. The Nigerian side called for increased partership in Mining and Solid Mineral developement and expressed willingness to partner with Chinese companies to establish manufacturing companies in Nigeria for local consumption and exports.</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two sides stand ready to create an open, transparent, fair and non-discriminatory business environment for the corporate cooperation between the two countries, strengthen the WTO-centered multilateral trading system, oppose trade protectionism, and promote trade and investment liberalization and facilitation. The two sides support more Chinese and Nigerian provinces and municipalities/States and Local Gouvernments in establishing more friendly relations and encouraging sister cities.</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VII. China expressed its commitment to support Nigeria in upgrading its science and technology in the military sector, equipment, and capacity building of intelligence to respond more effectively to traditional and non-traditional security challenges at home and aboard, as well as at the regional and international levels, and to safeguard peace and stability of the country.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two sides are willing to strengthen exchanges and cooperation between the departments in charge of military security, military industry and trade, and police enforcement,  to enhance their capacity to safeguard national sovereignty and security interests, and make joint efforts to maintain regional and world peace.</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VIII. The two countries restated their commitment to enhancing the mutual bond and friendship between the two peoples, mutual trust, interest sharing and common progress through mutual exchanges, mutual leaning</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 xml:space="preserve">and mutual understanding.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The two countries are willing to continue to build culture brands such as the Happy Chinese New Year, Chinese-Nigeria Culture Week, Chinese-Nigeria Film Festival, and Abuja International Art Fair. The two sides will strengthen mutual visits and exchanges between art groups and personnel, promote human resources training in the fields of culture and tourism, and support cooperation in the fields of creative culture between the two sides. The two sides will also strengthen cooperation in cultur</w:t>
      </w:r>
      <w:r>
        <w:rPr>
          <w:rFonts w:hint="eastAsia" w:ascii="Times New Roman" w:hAnsi="Times New Roman" w:cs="Times New Roman"/>
          <w:sz w:val="32"/>
          <w:szCs w:val="32"/>
          <w:lang w:val="en-US" w:eastAsia="zh-CN"/>
        </w:rPr>
        <w:t>al</w:t>
      </w:r>
      <w:r>
        <w:rPr>
          <w:rFonts w:hint="default" w:ascii="Times New Roman" w:hAnsi="Times New Roman" w:cs="Times New Roman"/>
          <w:sz w:val="32"/>
          <w:szCs w:val="32"/>
          <w:lang w:val="en-US" w:eastAsia="zh-CN"/>
        </w:rPr>
        <w:t xml:space="preserve"> and tourism fields such as publishing, film and </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television production, cultur</w:t>
      </w:r>
      <w:r>
        <w:rPr>
          <w:rFonts w:hint="eastAsia" w:ascii="Times New Roman" w:hAnsi="Times New Roman" w:cs="Times New Roman"/>
          <w:sz w:val="32"/>
          <w:szCs w:val="32"/>
          <w:lang w:val="en-US" w:eastAsia="zh-CN"/>
        </w:rPr>
        <w:t>al</w:t>
      </w:r>
      <w:r>
        <w:rPr>
          <w:rFonts w:hint="default" w:ascii="Times New Roman" w:hAnsi="Times New Roman" w:cs="Times New Roman"/>
          <w:sz w:val="32"/>
          <w:szCs w:val="32"/>
          <w:lang w:val="en-US" w:eastAsia="zh-CN"/>
        </w:rPr>
        <w:t xml:space="preserve"> heritage, libraries, museums </w:t>
      </w: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lang w:val="en-US" w:eastAsia="zh-CN"/>
        </w:rPr>
        <w:t>and tourism promotion.</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cs="Times New Roman" w:eastAsiaTheme="minorEastAsia"/>
          <w:sz w:val="32"/>
          <w:szCs w:val="32"/>
          <w:lang w:val="en-US" w:eastAsia="zh-CN"/>
        </w:rPr>
      </w:pPr>
      <w:r>
        <w:rPr>
          <w:rFonts w:hint="default" w:ascii="Times New Roman" w:hAnsi="Times New Roman" w:cs="Times New Roman"/>
          <w:sz w:val="32"/>
          <w:szCs w:val="32"/>
          <w:lang w:val="en-US" w:eastAsia="zh-CN"/>
        </w:rPr>
        <w:t>IX. The two sides confirm</w:t>
      </w:r>
      <w:r>
        <w:rPr>
          <w:rFonts w:hint="eastAsia" w:ascii="Times New Roman" w:hAnsi="Times New Roman" w:cs="Times New Roman"/>
          <w:sz w:val="32"/>
          <w:szCs w:val="32"/>
          <w:lang w:val="en-US" w:eastAsia="zh-CN"/>
        </w:rPr>
        <w:t>ed</w:t>
      </w:r>
      <w:r>
        <w:rPr>
          <w:rFonts w:hint="default" w:ascii="Times New Roman" w:hAnsi="Times New Roman" w:cs="Times New Roman"/>
          <w:sz w:val="32"/>
          <w:szCs w:val="32"/>
          <w:lang w:val="en-US" w:eastAsia="zh-CN"/>
        </w:rPr>
        <w:t xml:space="preserve"> their readiness to maintain regular contacts and close communication at all levels on convening the second Plenary Session of the China-Nigeria Intergovernmental Committee and Sessions of its Sub-committees.</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F62DD"/>
    <w:multiLevelType w:val="singleLevel"/>
    <w:tmpl w:val="9D4F62DD"/>
    <w:lvl w:ilvl="0" w:tentative="0">
      <w:start w:val="1"/>
      <w:numFmt w:val="upperRoman"/>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trackRevisions w:val="true"/>
  <w:documentProtection w:edit="readOnly" w:formatting="1"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57847"/>
    <w:rsid w:val="04A144FC"/>
    <w:rsid w:val="063D0912"/>
    <w:rsid w:val="075063A9"/>
    <w:rsid w:val="07E57FC1"/>
    <w:rsid w:val="08931BAD"/>
    <w:rsid w:val="0BAC40B7"/>
    <w:rsid w:val="0CF85A8E"/>
    <w:rsid w:val="0DD12ECE"/>
    <w:rsid w:val="0F292BA0"/>
    <w:rsid w:val="11D61375"/>
    <w:rsid w:val="123C5A00"/>
    <w:rsid w:val="133D5962"/>
    <w:rsid w:val="136B3514"/>
    <w:rsid w:val="143C354B"/>
    <w:rsid w:val="16CF7DE1"/>
    <w:rsid w:val="17EB82D8"/>
    <w:rsid w:val="1AFC6229"/>
    <w:rsid w:val="1B887053"/>
    <w:rsid w:val="1FBE799B"/>
    <w:rsid w:val="295610F2"/>
    <w:rsid w:val="29D612FB"/>
    <w:rsid w:val="2A126C25"/>
    <w:rsid w:val="2B34364D"/>
    <w:rsid w:val="2BC32738"/>
    <w:rsid w:val="2D7F027C"/>
    <w:rsid w:val="2DFF3DC9"/>
    <w:rsid w:val="2E7BFB23"/>
    <w:rsid w:val="3359349A"/>
    <w:rsid w:val="34DF90AC"/>
    <w:rsid w:val="378D4688"/>
    <w:rsid w:val="37FBF6C4"/>
    <w:rsid w:val="37FFD416"/>
    <w:rsid w:val="382D7D1A"/>
    <w:rsid w:val="3BCD1D57"/>
    <w:rsid w:val="3E1FB99A"/>
    <w:rsid w:val="3FF222FA"/>
    <w:rsid w:val="3FFBCD25"/>
    <w:rsid w:val="3FFBD7AE"/>
    <w:rsid w:val="41EC2070"/>
    <w:rsid w:val="434E6A89"/>
    <w:rsid w:val="477DFB7F"/>
    <w:rsid w:val="4BDE2984"/>
    <w:rsid w:val="4E191363"/>
    <w:rsid w:val="4EFF1702"/>
    <w:rsid w:val="4F157964"/>
    <w:rsid w:val="4F4E6131"/>
    <w:rsid w:val="4F947B04"/>
    <w:rsid w:val="507F7CAD"/>
    <w:rsid w:val="52D56BA3"/>
    <w:rsid w:val="55B33E10"/>
    <w:rsid w:val="57B55049"/>
    <w:rsid w:val="598C20E3"/>
    <w:rsid w:val="5D7E1853"/>
    <w:rsid w:val="5E040B9F"/>
    <w:rsid w:val="5E744596"/>
    <w:rsid w:val="5F5B6188"/>
    <w:rsid w:val="5F7F698B"/>
    <w:rsid w:val="5FDB4A3F"/>
    <w:rsid w:val="616A61AF"/>
    <w:rsid w:val="62676A32"/>
    <w:rsid w:val="644544AE"/>
    <w:rsid w:val="65B73592"/>
    <w:rsid w:val="695712CE"/>
    <w:rsid w:val="69E91DFC"/>
    <w:rsid w:val="6A6735B1"/>
    <w:rsid w:val="6BE79729"/>
    <w:rsid w:val="6E9B4A95"/>
    <w:rsid w:val="6EEBBD21"/>
    <w:rsid w:val="6FBD7562"/>
    <w:rsid w:val="6FEFE710"/>
    <w:rsid w:val="6FFD37AD"/>
    <w:rsid w:val="70656A96"/>
    <w:rsid w:val="70813467"/>
    <w:rsid w:val="71FCCA1F"/>
    <w:rsid w:val="75FD99AE"/>
    <w:rsid w:val="75FF3BA4"/>
    <w:rsid w:val="7973A473"/>
    <w:rsid w:val="7BD752D6"/>
    <w:rsid w:val="7C7E0DEF"/>
    <w:rsid w:val="7DBFACFC"/>
    <w:rsid w:val="7DC53E1B"/>
    <w:rsid w:val="7DF7235B"/>
    <w:rsid w:val="7DFB11E2"/>
    <w:rsid w:val="7DFE7686"/>
    <w:rsid w:val="7E7EE43C"/>
    <w:rsid w:val="7EB7D531"/>
    <w:rsid w:val="7FA7127A"/>
    <w:rsid w:val="7FE32E5E"/>
    <w:rsid w:val="7FEABA64"/>
    <w:rsid w:val="7FEE4A7C"/>
    <w:rsid w:val="93FFBF87"/>
    <w:rsid w:val="A7FBCF4B"/>
    <w:rsid w:val="AE77E369"/>
    <w:rsid w:val="AFEE863D"/>
    <w:rsid w:val="B3FF79DD"/>
    <w:rsid w:val="B45F0A46"/>
    <w:rsid w:val="B5CB09C6"/>
    <w:rsid w:val="B9F7FA1E"/>
    <w:rsid w:val="BBFEEB67"/>
    <w:rsid w:val="BC17E7FE"/>
    <w:rsid w:val="BD674083"/>
    <w:rsid w:val="BF7F0B95"/>
    <w:rsid w:val="BF7FC4FB"/>
    <w:rsid w:val="BFBB0665"/>
    <w:rsid w:val="BFFF1ACA"/>
    <w:rsid w:val="CDD96A47"/>
    <w:rsid w:val="D7FF77D3"/>
    <w:rsid w:val="D9F86ABE"/>
    <w:rsid w:val="DAFFB9C6"/>
    <w:rsid w:val="DBA5A8A5"/>
    <w:rsid w:val="DEBEF794"/>
    <w:rsid w:val="DEBF0285"/>
    <w:rsid w:val="DFBCA4CF"/>
    <w:rsid w:val="DFEFA8BF"/>
    <w:rsid w:val="E1BFCC3B"/>
    <w:rsid w:val="E3AF304F"/>
    <w:rsid w:val="EDFFC136"/>
    <w:rsid w:val="EE7F316D"/>
    <w:rsid w:val="EF9CF4E3"/>
    <w:rsid w:val="F29DB519"/>
    <w:rsid w:val="F2A54869"/>
    <w:rsid w:val="F55FE99D"/>
    <w:rsid w:val="F5CFFDD7"/>
    <w:rsid w:val="F6F729C9"/>
    <w:rsid w:val="F778838F"/>
    <w:rsid w:val="F7EAC006"/>
    <w:rsid w:val="F7EBD770"/>
    <w:rsid w:val="F9FFE800"/>
    <w:rsid w:val="FAFF62A7"/>
    <w:rsid w:val="FBD7E55C"/>
    <w:rsid w:val="FBF30BCF"/>
    <w:rsid w:val="FBFD366F"/>
    <w:rsid w:val="FCDE57C9"/>
    <w:rsid w:val="FD7F1FB9"/>
    <w:rsid w:val="FDF3E3A4"/>
    <w:rsid w:val="FDFDFBBC"/>
    <w:rsid w:val="FDFDFF01"/>
    <w:rsid w:val="FE7F1940"/>
    <w:rsid w:val="FEAD7D3A"/>
    <w:rsid w:val="FEF82309"/>
    <w:rsid w:val="FF3ED559"/>
    <w:rsid w:val="FF7E17D4"/>
    <w:rsid w:val="FFADFF66"/>
    <w:rsid w:val="FFDF7417"/>
    <w:rsid w:val="FFEEB6FC"/>
    <w:rsid w:val="FFF37A75"/>
    <w:rsid w:val="FFF6D30E"/>
    <w:rsid w:val="FFF934E9"/>
    <w:rsid w:val="FFFBDD45"/>
    <w:rsid w:val="FFFE40F4"/>
    <w:rsid w:val="FFFF5DC3"/>
    <w:rsid w:val="FFFF5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27</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2024-06-15T01:00:00Z</dcterms:created>
  <dc:creator>mfa</dc:creator>
  <cp:lastModifiedBy>wjb</cp:lastModifiedBy>
  <dcterms:modified xsi:type="dcterms:W3CDTF">2024-06-21T22:10:37Z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980A61FB35325FDA56E76E665DEB8509_42</vt:lpwstr>
  </property>
</Properties>
</file>